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C34" w:rsidRPr="00C025B8" w:rsidRDefault="00CC2DF1">
      <w:pPr>
        <w:rPr>
          <w:rFonts w:cstheme="minorHAnsi"/>
          <w:b/>
          <w:bCs/>
          <w:sz w:val="32"/>
          <w:szCs w:val="32"/>
        </w:rPr>
      </w:pPr>
      <w:r w:rsidRPr="00C025B8">
        <w:rPr>
          <w:rFonts w:cstheme="minorHAnsi"/>
          <w:b/>
          <w:bCs/>
          <w:sz w:val="32"/>
          <w:szCs w:val="32"/>
        </w:rPr>
        <w:t>Intro Weltwunder</w:t>
      </w:r>
    </w:p>
    <w:p w:rsidR="00CC2DF1" w:rsidRPr="00C025B8" w:rsidRDefault="00CC2DF1">
      <w:pPr>
        <w:rPr>
          <w:rFonts w:cstheme="minorHAnsi"/>
        </w:rPr>
      </w:pPr>
    </w:p>
    <w:p w:rsidR="00CC2DF1" w:rsidRPr="00C025B8" w:rsidRDefault="00CC2DF1">
      <w:pPr>
        <w:rPr>
          <w:rFonts w:cstheme="minorHAnsi"/>
          <w:b/>
          <w:bCs/>
        </w:rPr>
      </w:pPr>
      <w:r w:rsidRPr="00C025B8">
        <w:rPr>
          <w:rFonts w:cstheme="minorHAnsi"/>
          <w:b/>
          <w:bCs/>
        </w:rPr>
        <w:t>Die Zahl 7</w:t>
      </w:r>
    </w:p>
    <w:p w:rsidR="00CC2DF1" w:rsidRPr="00C025B8" w:rsidRDefault="00CC2DF1" w:rsidP="00CC2DF1">
      <w:pPr>
        <w:pStyle w:val="StandardWeb"/>
        <w:spacing w:before="120" w:beforeAutospacing="0" w:after="120" w:afterAutospacing="0"/>
        <w:rPr>
          <w:rFonts w:asciiTheme="minorHAnsi" w:hAnsiTheme="minorHAnsi" w:cstheme="minorHAnsi"/>
        </w:rPr>
      </w:pPr>
      <w:r w:rsidRPr="00C025B8">
        <w:rPr>
          <w:rFonts w:asciiTheme="minorHAnsi" w:hAnsiTheme="minorHAnsi" w:cstheme="minorHAnsi"/>
        </w:rPr>
        <w:t>Die Zahl 7 wird oft als Glückszahl angesehen, in vielen Ländern Ostasiens ist die 7 jedoch eine Unglückszahl.</w:t>
      </w:r>
      <w:r w:rsidRPr="00C025B8">
        <w:rPr>
          <w:rFonts w:asciiTheme="minorHAnsi" w:hAnsiTheme="minorHAnsi" w:cstheme="minorHAnsi"/>
        </w:rPr>
        <w:t xml:space="preserve"> Sie gilt aber auf jeden Fall als magische Zahl.</w:t>
      </w:r>
      <w:r w:rsidR="006350C1" w:rsidRPr="00C025B8">
        <w:rPr>
          <w:rFonts w:asciiTheme="minorHAnsi" w:hAnsiTheme="minorHAnsi" w:cstheme="minorHAnsi"/>
        </w:rPr>
        <w:t xml:space="preserve"> </w:t>
      </w:r>
      <w:r w:rsidR="006350C1" w:rsidRPr="00C025B8">
        <w:rPr>
          <w:rFonts w:asciiTheme="minorHAnsi" w:hAnsiTheme="minorHAnsi" w:cstheme="minorHAnsi"/>
          <w:color w:val="000000"/>
          <w:shd w:val="clear" w:color="auto" w:fill="FFFFFF"/>
        </w:rPr>
        <w:t>Sie ist als einzige unter den ersten zehn Zahlen weder Faktor noch Produkt von einer anderen.</w:t>
      </w:r>
    </w:p>
    <w:p w:rsidR="00CC2DF1" w:rsidRPr="00C025B8" w:rsidRDefault="00CC2DF1" w:rsidP="00CC2DF1">
      <w:pPr>
        <w:pStyle w:val="StandardWeb"/>
        <w:spacing w:before="120" w:beforeAutospacing="0" w:after="120" w:afterAutospacing="0"/>
        <w:rPr>
          <w:rFonts w:asciiTheme="minorHAnsi" w:hAnsiTheme="minorHAnsi" w:cstheme="minorHAnsi"/>
        </w:rPr>
      </w:pPr>
      <w:r w:rsidRPr="00C025B8">
        <w:rPr>
          <w:rFonts w:asciiTheme="minorHAnsi" w:hAnsiTheme="minorHAnsi" w:cstheme="minorHAnsi"/>
          <w:color w:val="000000"/>
          <w:shd w:val="clear" w:color="auto" w:fill="FFFFFF"/>
        </w:rPr>
        <w:t>Der Mythos um die Zahl Sieben war nicht nur den Griechen und Römern</w:t>
      </w:r>
      <w:r w:rsidRPr="00C025B8">
        <w:rPr>
          <w:rFonts w:asciiTheme="minorHAnsi" w:hAnsiTheme="minorHAnsi" w:cstheme="minorHAnsi"/>
          <w:color w:val="000000"/>
          <w:shd w:val="clear" w:color="auto" w:fill="FFFFFF"/>
        </w:rPr>
        <w:t xml:space="preserve">, </w:t>
      </w:r>
      <w:r w:rsidRPr="00C025B8">
        <w:rPr>
          <w:rFonts w:asciiTheme="minorHAnsi" w:hAnsiTheme="minorHAnsi" w:cstheme="minorHAnsi"/>
          <w:color w:val="000000"/>
          <w:shd w:val="clear" w:color="auto" w:fill="FFFFFF"/>
        </w:rPr>
        <w:t>sondern auch den Babyloniern bekannt. In Babylon galten die Zahlen Drei und Vier als so genannte „Lebenszahlen“. Die Drei stand für Vater, Mutter und Kind – die Familie. Für die Elemente – Feuer, Wasser, Erde und Luft – stand die Vier, ebenso wie für die Himmelsrichtungen. Die Zahl Sieben fasst beide Dimensionen zusammen und steht somit für das ganze Geheimnis des Daseins.</w:t>
      </w:r>
    </w:p>
    <w:p w:rsidR="00CC2DF1" w:rsidRPr="00C025B8" w:rsidRDefault="00CC2DF1" w:rsidP="00CC2DF1">
      <w:pPr>
        <w:pStyle w:val="StandardWeb"/>
        <w:spacing w:before="120" w:beforeAutospacing="0" w:after="120" w:afterAutospacing="0"/>
        <w:rPr>
          <w:rFonts w:asciiTheme="minorHAnsi" w:hAnsiTheme="minorHAnsi" w:cstheme="minorHAnsi"/>
        </w:rPr>
      </w:pPr>
      <w:r w:rsidRPr="00C025B8">
        <w:rPr>
          <w:rFonts w:asciiTheme="minorHAnsi" w:hAnsiTheme="minorHAnsi" w:cstheme="minorHAnsi"/>
        </w:rPr>
        <w:t>Experimente der</w:t>
      </w:r>
      <w:r w:rsidRPr="00C025B8">
        <w:rPr>
          <w:rStyle w:val="apple-converted-space"/>
          <w:rFonts w:asciiTheme="minorHAnsi" w:hAnsiTheme="minorHAnsi" w:cstheme="minorHAnsi"/>
        </w:rPr>
        <w:t> </w:t>
      </w:r>
      <w:hyperlink r:id="rId5" w:tooltip="Verhaltensforschung" w:history="1">
        <w:r w:rsidRPr="00C025B8">
          <w:rPr>
            <w:rStyle w:val="Hyperlink"/>
            <w:rFonts w:asciiTheme="minorHAnsi" w:hAnsiTheme="minorHAnsi" w:cstheme="minorHAnsi"/>
            <w:color w:val="auto"/>
            <w:u w:val="none"/>
          </w:rPr>
          <w:t>Verhaltensforschung</w:t>
        </w:r>
      </w:hyperlink>
      <w:r w:rsidRPr="00C025B8">
        <w:rPr>
          <w:rStyle w:val="apple-converted-space"/>
          <w:rFonts w:asciiTheme="minorHAnsi" w:hAnsiTheme="minorHAnsi" w:cstheme="minorHAnsi"/>
        </w:rPr>
        <w:t> </w:t>
      </w:r>
      <w:r w:rsidRPr="00C025B8">
        <w:rPr>
          <w:rFonts w:asciiTheme="minorHAnsi" w:hAnsiTheme="minorHAnsi" w:cstheme="minorHAnsi"/>
        </w:rPr>
        <w:t xml:space="preserve">zeigen die Bevorzugung der Sieben: Die häufigste Antwort auf die Frage nach der Lieblingszahl oder bei der Frage nach einer beliebigen Zahl zwischen Eins und Neun ist die Zahl Sieben. </w:t>
      </w:r>
      <w:r w:rsidRPr="00C025B8">
        <w:rPr>
          <w:rFonts w:asciiTheme="minorHAnsi" w:hAnsiTheme="minorHAnsi" w:cstheme="minorHAnsi"/>
        </w:rPr>
        <w:t xml:space="preserve">Die Zahl 7 wird als nicht zu viel und nicht zu wenig wahrgenommen. </w:t>
      </w:r>
      <w:proofErr w:type="spellStart"/>
      <w:r w:rsidRPr="00C025B8">
        <w:rPr>
          <w:rFonts w:asciiTheme="minorHAnsi" w:hAnsiTheme="minorHAnsi" w:cstheme="minorHAnsi"/>
        </w:rPr>
        <w:t>Weil</w:t>
      </w:r>
      <w:proofErr w:type="spellEnd"/>
      <w:r w:rsidRPr="00C025B8">
        <w:rPr>
          <w:rFonts w:asciiTheme="minorHAnsi" w:hAnsiTheme="minorHAnsi" w:cstheme="minorHAnsi"/>
        </w:rPr>
        <w:t xml:space="preserve"> die Farbe „</w:t>
      </w:r>
      <w:hyperlink r:id="rId6" w:tooltip="Blau" w:history="1">
        <w:r w:rsidRPr="00C025B8">
          <w:rPr>
            <w:rStyle w:val="Hyperlink"/>
            <w:rFonts w:asciiTheme="minorHAnsi" w:hAnsiTheme="minorHAnsi" w:cstheme="minorHAnsi"/>
            <w:color w:val="auto"/>
            <w:u w:val="none"/>
          </w:rPr>
          <w:t>blau</w:t>
        </w:r>
      </w:hyperlink>
      <w:r w:rsidRPr="00C025B8">
        <w:rPr>
          <w:rFonts w:asciiTheme="minorHAnsi" w:hAnsiTheme="minorHAnsi" w:cstheme="minorHAnsi"/>
        </w:rPr>
        <w:t>“ so häufig als Lieblingsfarbe genannt wird, wird dieses Phänomen</w:t>
      </w:r>
      <w:r w:rsidRPr="00C025B8">
        <w:rPr>
          <w:rStyle w:val="apple-converted-space"/>
          <w:rFonts w:asciiTheme="minorHAnsi" w:hAnsiTheme="minorHAnsi" w:cstheme="minorHAnsi"/>
        </w:rPr>
        <w:t> </w:t>
      </w:r>
      <w:hyperlink r:id="rId7" w:tooltip="Blue-Seven-Phänomen" w:history="1">
        <w:r w:rsidRPr="00C025B8">
          <w:rPr>
            <w:rStyle w:val="Hyperlink"/>
            <w:rFonts w:asciiTheme="minorHAnsi" w:hAnsiTheme="minorHAnsi" w:cstheme="minorHAnsi"/>
            <w:color w:val="auto"/>
            <w:u w:val="none"/>
          </w:rPr>
          <w:t>Blue-Seven-Phänomen</w:t>
        </w:r>
      </w:hyperlink>
      <w:r w:rsidRPr="00C025B8">
        <w:rPr>
          <w:rStyle w:val="apple-converted-space"/>
          <w:rFonts w:asciiTheme="minorHAnsi" w:hAnsiTheme="minorHAnsi" w:cstheme="minorHAnsi"/>
        </w:rPr>
        <w:t> </w:t>
      </w:r>
      <w:r w:rsidRPr="00C025B8">
        <w:rPr>
          <w:rFonts w:asciiTheme="minorHAnsi" w:hAnsiTheme="minorHAnsi" w:cstheme="minorHAnsi"/>
        </w:rPr>
        <w:t>genannt.</w:t>
      </w:r>
    </w:p>
    <w:p w:rsidR="00CC2DF1" w:rsidRPr="00C025B8" w:rsidRDefault="006350C1" w:rsidP="00CC2DF1">
      <w:pPr>
        <w:pStyle w:val="StandardWeb"/>
        <w:spacing w:before="120" w:beforeAutospacing="0" w:after="120" w:afterAutospacing="0"/>
        <w:rPr>
          <w:rFonts w:asciiTheme="minorHAnsi" w:hAnsiTheme="minorHAnsi" w:cstheme="minorHAnsi"/>
          <w:sz w:val="20"/>
          <w:szCs w:val="20"/>
        </w:rPr>
      </w:pPr>
      <w:r w:rsidRPr="00C025B8">
        <w:rPr>
          <w:rFonts w:asciiTheme="minorHAnsi" w:hAnsiTheme="minorHAnsi" w:cstheme="minorHAnsi"/>
          <w:sz w:val="20"/>
          <w:szCs w:val="20"/>
        </w:rPr>
        <w:t xml:space="preserve">Extra: </w:t>
      </w:r>
      <w:r w:rsidR="00CC2DF1" w:rsidRPr="00C025B8">
        <w:rPr>
          <w:rFonts w:asciiTheme="minorHAnsi" w:hAnsiTheme="minorHAnsi" w:cstheme="minorHAnsi"/>
          <w:sz w:val="20"/>
          <w:szCs w:val="20"/>
        </w:rPr>
        <w:t>Beim Ermitteln einer ganzen Zufallszahl von zwei bis zwölf als Augensumme zweier</w:t>
      </w:r>
      <w:r w:rsidR="00CC2DF1" w:rsidRPr="00C025B8">
        <w:rPr>
          <w:rStyle w:val="apple-converted-space"/>
          <w:rFonts w:asciiTheme="minorHAnsi" w:hAnsiTheme="minorHAnsi" w:cstheme="minorHAnsi"/>
          <w:sz w:val="20"/>
          <w:szCs w:val="20"/>
        </w:rPr>
        <w:t> </w:t>
      </w:r>
      <w:hyperlink r:id="rId8" w:tooltip="Spielwürfel" w:history="1">
        <w:r w:rsidR="00CC2DF1" w:rsidRPr="00C025B8">
          <w:rPr>
            <w:rStyle w:val="Hyperlink"/>
            <w:rFonts w:asciiTheme="minorHAnsi" w:hAnsiTheme="minorHAnsi" w:cstheme="minorHAnsi"/>
            <w:color w:val="auto"/>
            <w:sz w:val="20"/>
            <w:szCs w:val="20"/>
            <w:u w:val="none"/>
          </w:rPr>
          <w:t>Spielwürfel</w:t>
        </w:r>
      </w:hyperlink>
      <w:r w:rsidR="00CC2DF1" w:rsidRPr="00C025B8">
        <w:rPr>
          <w:rFonts w:asciiTheme="minorHAnsi" w:hAnsiTheme="minorHAnsi" w:cstheme="minorHAnsi"/>
          <w:sz w:val="20"/>
          <w:szCs w:val="20"/>
        </w:rPr>
        <w:t>, zum Beispiel bei manchen</w:t>
      </w:r>
      <w:r w:rsidR="00CC2DF1" w:rsidRPr="00C025B8">
        <w:rPr>
          <w:rStyle w:val="apple-converted-space"/>
          <w:rFonts w:asciiTheme="minorHAnsi" w:hAnsiTheme="minorHAnsi" w:cstheme="minorHAnsi"/>
          <w:sz w:val="20"/>
          <w:szCs w:val="20"/>
        </w:rPr>
        <w:t> </w:t>
      </w:r>
      <w:hyperlink r:id="rId9" w:tooltip="Brettspiel" w:history="1">
        <w:r w:rsidR="00CC2DF1" w:rsidRPr="00C025B8">
          <w:rPr>
            <w:rStyle w:val="Hyperlink"/>
            <w:rFonts w:asciiTheme="minorHAnsi" w:hAnsiTheme="minorHAnsi" w:cstheme="minorHAnsi"/>
            <w:color w:val="auto"/>
            <w:sz w:val="20"/>
            <w:szCs w:val="20"/>
            <w:u w:val="none"/>
          </w:rPr>
          <w:t>Brettspielen</w:t>
        </w:r>
      </w:hyperlink>
      <w:r w:rsidR="00CC2DF1" w:rsidRPr="00C025B8">
        <w:rPr>
          <w:rStyle w:val="apple-converted-space"/>
          <w:rFonts w:asciiTheme="minorHAnsi" w:hAnsiTheme="minorHAnsi" w:cstheme="minorHAnsi"/>
          <w:sz w:val="20"/>
          <w:szCs w:val="20"/>
        </w:rPr>
        <w:t> </w:t>
      </w:r>
      <w:r w:rsidR="00CC2DF1" w:rsidRPr="00C025B8">
        <w:rPr>
          <w:rFonts w:asciiTheme="minorHAnsi" w:hAnsiTheme="minorHAnsi" w:cstheme="minorHAnsi"/>
          <w:sz w:val="20"/>
          <w:szCs w:val="20"/>
        </w:rPr>
        <w:t>wie</w:t>
      </w:r>
      <w:r w:rsidR="00CC2DF1" w:rsidRPr="00C025B8">
        <w:rPr>
          <w:rStyle w:val="apple-converted-space"/>
          <w:rFonts w:asciiTheme="minorHAnsi" w:hAnsiTheme="minorHAnsi" w:cstheme="minorHAnsi"/>
          <w:sz w:val="20"/>
          <w:szCs w:val="20"/>
        </w:rPr>
        <w:t> </w:t>
      </w:r>
      <w:hyperlink r:id="rId10" w:tooltip="Backgammon" w:history="1">
        <w:r w:rsidR="00CC2DF1" w:rsidRPr="00C025B8">
          <w:rPr>
            <w:rStyle w:val="Hyperlink"/>
            <w:rFonts w:asciiTheme="minorHAnsi" w:hAnsiTheme="minorHAnsi" w:cstheme="minorHAnsi"/>
            <w:color w:val="auto"/>
            <w:sz w:val="20"/>
            <w:szCs w:val="20"/>
            <w:u w:val="none"/>
          </w:rPr>
          <w:t>Backgammon</w:t>
        </w:r>
      </w:hyperlink>
      <w:r w:rsidR="00CC2DF1" w:rsidRPr="00C025B8">
        <w:rPr>
          <w:rFonts w:asciiTheme="minorHAnsi" w:hAnsiTheme="minorHAnsi" w:cstheme="minorHAnsi"/>
          <w:sz w:val="20"/>
          <w:szCs w:val="20"/>
        </w:rPr>
        <w:t xml:space="preserve"> oder Siedler von Catan </w:t>
      </w:r>
      <w:r w:rsidR="00CC2DF1" w:rsidRPr="00C025B8">
        <w:rPr>
          <w:rFonts w:asciiTheme="minorHAnsi" w:hAnsiTheme="minorHAnsi" w:cstheme="minorHAnsi"/>
          <w:sz w:val="20"/>
          <w:szCs w:val="20"/>
        </w:rPr>
        <w:t>kommt die Sieben auf lange Sicht am häufigsten vor, denn sie kann mit den sechs verschiedenen Kombinationen 1/6, 6/1, 2/5, 5/2, 3/4 und 4/3 dargestellt werden. Sie erscheint statistisch jeweils sechsmal so häufig wie die Zwei und die Zwölf (Zwei nur mit der Kombination 1/1 und die Zwölf nur mit der Kombination 6/6), jeweils dreimal so häufig wie die Drei und die Elf, jeweils doppelt so häufig wie die Vier und die Zehn, jeweils eineinhalbmal so häufig wie die Fünf und die Neun und jeweils 1,2-mal so häufig wie die Sechs und die Acht.</w:t>
      </w:r>
    </w:p>
    <w:p w:rsidR="00CC2DF1" w:rsidRPr="00CC2DF1" w:rsidRDefault="00CC2DF1" w:rsidP="00CC2DF1">
      <w:pPr>
        <w:spacing w:before="100" w:beforeAutospacing="1" w:after="100" w:afterAutospacing="1"/>
        <w:ind w:right="-426"/>
        <w:rPr>
          <w:rFonts w:eastAsia="Times New Roman" w:cstheme="minorHAnsi"/>
          <w:b/>
          <w:bCs/>
          <w:kern w:val="0"/>
          <w:lang w:eastAsia="de-DE"/>
          <w14:ligatures w14:val="none"/>
        </w:rPr>
      </w:pPr>
      <w:r w:rsidRPr="00C025B8">
        <w:rPr>
          <w:rFonts w:eastAsia="Times New Roman" w:cstheme="minorHAnsi"/>
          <w:b/>
          <w:bCs/>
          <w:kern w:val="0"/>
          <w:lang w:eastAsia="de-DE"/>
          <w14:ligatures w14:val="none"/>
        </w:rPr>
        <w:t>Es gibt:</w:t>
      </w:r>
    </w:p>
    <w:p w:rsidR="00CC2DF1" w:rsidRPr="00CC2DF1" w:rsidRDefault="00CC2DF1" w:rsidP="00CC2DF1">
      <w:pPr>
        <w:numPr>
          <w:ilvl w:val="0"/>
          <w:numId w:val="1"/>
        </w:numPr>
        <w:spacing w:before="100" w:beforeAutospacing="1" w:after="100" w:afterAutospacing="1"/>
        <w:ind w:left="0" w:right="-426" w:firstLine="0"/>
        <w:rPr>
          <w:rFonts w:eastAsia="Times New Roman" w:cstheme="minorHAnsi"/>
          <w:kern w:val="0"/>
          <w:lang w:eastAsia="de-DE"/>
          <w14:ligatures w14:val="none"/>
        </w:rPr>
      </w:pPr>
      <w:r w:rsidRPr="00CC2DF1">
        <w:rPr>
          <w:rFonts w:eastAsia="Times New Roman" w:cstheme="minorHAnsi"/>
          <w:kern w:val="0"/>
          <w:lang w:eastAsia="de-DE"/>
          <w14:ligatures w14:val="none"/>
        </w:rPr>
        <w:t xml:space="preserve">7 Zwerge, die hinter 7 Bergen </w:t>
      </w:r>
      <w:r w:rsidRPr="00C025B8">
        <w:rPr>
          <w:rFonts w:eastAsia="Times New Roman" w:cstheme="minorHAnsi"/>
          <w:kern w:val="0"/>
          <w:lang w:eastAsia="de-DE"/>
          <w14:ligatures w14:val="none"/>
        </w:rPr>
        <w:t>leben</w:t>
      </w:r>
    </w:p>
    <w:p w:rsidR="00CC2DF1" w:rsidRPr="00C025B8" w:rsidRDefault="00CC2DF1" w:rsidP="00CC2DF1">
      <w:pPr>
        <w:numPr>
          <w:ilvl w:val="0"/>
          <w:numId w:val="1"/>
        </w:numPr>
        <w:spacing w:before="100" w:beforeAutospacing="1" w:after="100" w:afterAutospacing="1"/>
        <w:ind w:left="0" w:right="-426" w:firstLine="0"/>
        <w:rPr>
          <w:rFonts w:eastAsia="Times New Roman" w:cstheme="minorHAnsi"/>
          <w:kern w:val="0"/>
          <w:lang w:eastAsia="de-DE"/>
          <w14:ligatures w14:val="none"/>
        </w:rPr>
      </w:pPr>
      <w:r w:rsidRPr="00CC2DF1">
        <w:rPr>
          <w:rFonts w:eastAsia="Times New Roman" w:cstheme="minorHAnsi"/>
          <w:kern w:val="0"/>
          <w:lang w:eastAsia="de-DE"/>
          <w14:ligatures w14:val="none"/>
        </w:rPr>
        <w:t>7 Geißlein waren allein zu Hause, als der böse </w:t>
      </w:r>
      <w:hyperlink r:id="rId11" w:tgtFrame="_self" w:tooltip="Wolf im Lexikon von LOGO aktiv" w:history="1">
        <w:r w:rsidRPr="00CC2DF1">
          <w:rPr>
            <w:rFonts w:eastAsia="Times New Roman" w:cstheme="minorHAnsi"/>
            <w:kern w:val="0"/>
            <w:lang w:eastAsia="de-DE"/>
            <w14:ligatures w14:val="none"/>
          </w:rPr>
          <w:t>Wolf </w:t>
        </w:r>
      </w:hyperlink>
      <w:r w:rsidRPr="00CC2DF1">
        <w:rPr>
          <w:rFonts w:eastAsia="Times New Roman" w:cstheme="minorHAnsi"/>
          <w:kern w:val="0"/>
          <w:lang w:eastAsia="de-DE"/>
          <w14:ligatures w14:val="none"/>
        </w:rPr>
        <w:t xml:space="preserve">kam </w:t>
      </w:r>
    </w:p>
    <w:p w:rsidR="00CC2DF1" w:rsidRPr="00CC2DF1" w:rsidRDefault="00CC2DF1" w:rsidP="00CC2DF1">
      <w:pPr>
        <w:numPr>
          <w:ilvl w:val="0"/>
          <w:numId w:val="1"/>
        </w:numPr>
        <w:spacing w:before="100" w:beforeAutospacing="1" w:after="100" w:afterAutospacing="1"/>
        <w:ind w:left="0" w:right="-426" w:firstLine="0"/>
        <w:rPr>
          <w:rFonts w:eastAsia="Times New Roman" w:cstheme="minorHAnsi"/>
          <w:kern w:val="0"/>
          <w:lang w:eastAsia="de-DE"/>
          <w14:ligatures w14:val="none"/>
        </w:rPr>
      </w:pPr>
      <w:r w:rsidRPr="00CC2DF1">
        <w:rPr>
          <w:rFonts w:eastAsia="Times New Roman" w:cstheme="minorHAnsi"/>
          <w:kern w:val="0"/>
          <w:lang w:eastAsia="de-DE"/>
          <w14:ligatures w14:val="none"/>
        </w:rPr>
        <w:t xml:space="preserve">7 Schwaben hatten sich vorgenommen, die Welt zu durchziehen </w:t>
      </w:r>
    </w:p>
    <w:p w:rsidR="00CC2DF1" w:rsidRPr="00CC2DF1" w:rsidRDefault="00CC2DF1" w:rsidP="00CC2DF1">
      <w:pPr>
        <w:numPr>
          <w:ilvl w:val="0"/>
          <w:numId w:val="1"/>
        </w:numPr>
        <w:spacing w:before="100" w:beforeAutospacing="1" w:after="100" w:afterAutospacing="1"/>
        <w:ind w:left="0" w:right="-426" w:firstLine="0"/>
        <w:rPr>
          <w:rFonts w:eastAsia="Times New Roman" w:cstheme="minorHAnsi"/>
          <w:kern w:val="0"/>
          <w:lang w:eastAsia="de-DE"/>
          <w14:ligatures w14:val="none"/>
        </w:rPr>
      </w:pPr>
      <w:r w:rsidRPr="00CC2DF1">
        <w:rPr>
          <w:rFonts w:eastAsia="Times New Roman" w:cstheme="minorHAnsi"/>
          <w:kern w:val="0"/>
          <w:lang w:eastAsia="de-DE"/>
          <w14:ligatures w14:val="none"/>
        </w:rPr>
        <w:t>Zu 7 </w:t>
      </w:r>
      <w:hyperlink r:id="rId12" w:tgtFrame="_self" w:tooltip="Rabe im Lexikon von LOGO aktiv" w:history="1">
        <w:r w:rsidRPr="00CC2DF1">
          <w:rPr>
            <w:rFonts w:eastAsia="Times New Roman" w:cstheme="minorHAnsi"/>
            <w:kern w:val="0"/>
            <w:lang w:eastAsia="de-DE"/>
            <w14:ligatures w14:val="none"/>
          </w:rPr>
          <w:t>Raben </w:t>
        </w:r>
      </w:hyperlink>
      <w:r w:rsidRPr="00CC2DF1">
        <w:rPr>
          <w:rFonts w:eastAsia="Times New Roman" w:cstheme="minorHAnsi"/>
          <w:kern w:val="0"/>
          <w:lang w:eastAsia="de-DE"/>
          <w14:ligatures w14:val="none"/>
        </w:rPr>
        <w:t xml:space="preserve">verwünschte ein Vater seine 7 Söhne, weil sie einen Krug zerbrochen hatten; </w:t>
      </w:r>
    </w:p>
    <w:p w:rsidR="00CC2DF1" w:rsidRPr="00C025B8" w:rsidRDefault="00CC2DF1" w:rsidP="00CC2DF1">
      <w:pPr>
        <w:numPr>
          <w:ilvl w:val="0"/>
          <w:numId w:val="1"/>
        </w:numPr>
        <w:spacing w:before="100" w:beforeAutospacing="1" w:after="100" w:afterAutospacing="1"/>
        <w:ind w:left="0" w:right="-426" w:firstLine="0"/>
        <w:rPr>
          <w:rFonts w:eastAsia="Times New Roman" w:cstheme="minorHAnsi"/>
          <w:kern w:val="0"/>
          <w:lang w:eastAsia="de-DE"/>
          <w14:ligatures w14:val="none"/>
        </w:rPr>
      </w:pPr>
      <w:r w:rsidRPr="00CC2DF1">
        <w:rPr>
          <w:rFonts w:eastAsia="Times New Roman" w:cstheme="minorHAnsi"/>
          <w:kern w:val="0"/>
          <w:lang w:eastAsia="de-DE"/>
          <w14:ligatures w14:val="none"/>
        </w:rPr>
        <w:t>7-Meilen-Stiefel ein Siebengebirge</w:t>
      </w:r>
    </w:p>
    <w:p w:rsidR="00CC2DF1" w:rsidRPr="00C025B8" w:rsidRDefault="00CC2DF1" w:rsidP="00CC2DF1">
      <w:pPr>
        <w:numPr>
          <w:ilvl w:val="0"/>
          <w:numId w:val="1"/>
        </w:numPr>
        <w:spacing w:before="100" w:beforeAutospacing="1" w:after="100" w:afterAutospacing="1"/>
        <w:ind w:left="0" w:right="-425" w:firstLine="0"/>
        <w:rPr>
          <w:rFonts w:eastAsia="Times New Roman" w:cstheme="minorHAnsi"/>
          <w:kern w:val="0"/>
          <w:lang w:eastAsia="de-DE"/>
          <w14:ligatures w14:val="none"/>
        </w:rPr>
      </w:pPr>
      <w:r w:rsidRPr="00CC2DF1">
        <w:rPr>
          <w:rFonts w:eastAsia="Times New Roman" w:cstheme="minorHAnsi"/>
          <w:kern w:val="0"/>
          <w:lang w:eastAsia="de-DE"/>
          <w14:ligatures w14:val="none"/>
        </w:rPr>
        <w:t>ein Siebengestirn,</w:t>
      </w:r>
    </w:p>
    <w:p w:rsidR="00CC2DF1" w:rsidRPr="00C025B8" w:rsidRDefault="00CC2DF1" w:rsidP="00CC2DF1">
      <w:pPr>
        <w:numPr>
          <w:ilvl w:val="0"/>
          <w:numId w:val="1"/>
        </w:numPr>
        <w:spacing w:before="100" w:beforeAutospacing="1" w:after="100" w:afterAutospacing="1"/>
        <w:ind w:left="0" w:right="-425" w:firstLine="0"/>
        <w:rPr>
          <w:rFonts w:eastAsia="Times New Roman" w:cstheme="minorHAnsi"/>
          <w:kern w:val="0"/>
          <w:lang w:eastAsia="de-DE"/>
          <w14:ligatures w14:val="none"/>
        </w:rPr>
      </w:pPr>
      <w:r w:rsidRPr="00CC2DF1">
        <w:rPr>
          <w:rFonts w:eastAsia="Times New Roman" w:cstheme="minorHAnsi"/>
          <w:kern w:val="0"/>
          <w:lang w:eastAsia="de-DE"/>
          <w14:ligatures w14:val="none"/>
        </w:rPr>
        <w:t>einen Siebenjährigen Krieg (1756–1763),</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C2DF1">
        <w:rPr>
          <w:rFonts w:eastAsia="Times New Roman" w:cstheme="minorHAnsi"/>
          <w:kern w:val="0"/>
          <w:lang w:eastAsia="de-DE"/>
          <w14:ligatures w14:val="none"/>
        </w:rPr>
        <w:t>einen siebten Himmel (nich</w:t>
      </w:r>
      <w:r w:rsidRPr="00C025B8">
        <w:rPr>
          <w:rFonts w:eastAsia="Times New Roman" w:cstheme="minorHAnsi"/>
          <w:kern w:val="0"/>
          <w:lang w:eastAsia="de-DE"/>
          <w14:ligatures w14:val="none"/>
        </w:rPr>
        <w:t>t</w:t>
      </w:r>
      <w:r w:rsidRPr="00CC2DF1">
        <w:rPr>
          <w:rFonts w:eastAsia="Times New Roman" w:cstheme="minorHAnsi"/>
          <w:kern w:val="0"/>
          <w:lang w:eastAsia="de-DE"/>
          <w14:ligatures w14:val="none"/>
        </w:rPr>
        <w:t xml:space="preserve"> nur für Verliebte</w:t>
      </w:r>
      <w:r w:rsidRPr="00C025B8">
        <w:rPr>
          <w:rFonts w:eastAsia="Times New Roman" w:cstheme="minorHAnsi"/>
          <w:kern w:val="0"/>
          <w:lang w:eastAsia="de-DE"/>
          <w14:ligatures w14:val="none"/>
        </w:rPr>
        <w:t>)</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C2DF1">
        <w:rPr>
          <w:rFonts w:eastAsia="Times New Roman" w:cstheme="minorHAnsi"/>
          <w:kern w:val="0"/>
          <w:lang w:eastAsia="de-DE"/>
          <w14:ligatures w14:val="none"/>
        </w:rPr>
        <w:t xml:space="preserve">sieben Weise (griechische Philosophen </w:t>
      </w:r>
      <w:r w:rsidR="00C025B8">
        <w:rPr>
          <w:rFonts w:eastAsia="Times New Roman" w:cstheme="minorHAnsi"/>
          <w:kern w:val="0"/>
          <w:lang w:eastAsia="de-DE"/>
          <w14:ligatures w14:val="none"/>
        </w:rPr>
        <w:t>im</w:t>
      </w:r>
      <w:r w:rsidRPr="00CC2DF1">
        <w:rPr>
          <w:rFonts w:eastAsia="Times New Roman" w:cstheme="minorHAnsi"/>
          <w:kern w:val="0"/>
          <w:lang w:eastAsia="de-DE"/>
          <w14:ligatures w14:val="none"/>
        </w:rPr>
        <w:t xml:space="preserve"> 7. und 6. </w:t>
      </w:r>
      <w:r w:rsidR="00C025B8" w:rsidRPr="00CC2DF1">
        <w:rPr>
          <w:rFonts w:eastAsia="Times New Roman" w:cstheme="minorHAnsi"/>
          <w:kern w:val="0"/>
          <w:lang w:eastAsia="de-DE"/>
          <w14:ligatures w14:val="none"/>
        </w:rPr>
        <w:t>Jh.</w:t>
      </w:r>
      <w:r w:rsidRPr="00CC2DF1">
        <w:rPr>
          <w:rFonts w:eastAsia="Times New Roman" w:cstheme="minorHAnsi"/>
          <w:kern w:val="0"/>
          <w:lang w:eastAsia="de-DE"/>
          <w14:ligatures w14:val="none"/>
        </w:rPr>
        <w:t xml:space="preserve"> v. Chr.),</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C2DF1">
        <w:rPr>
          <w:rFonts w:eastAsia="Times New Roman" w:cstheme="minorHAnsi"/>
          <w:kern w:val="0"/>
          <w:lang w:eastAsia="de-DE"/>
          <w14:ligatures w14:val="none"/>
        </w:rPr>
        <w:t>sieben Weltmeere</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sieben Kontinente</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C2DF1">
        <w:rPr>
          <w:rFonts w:eastAsia="Times New Roman" w:cstheme="minorHAnsi"/>
          <w:kern w:val="0"/>
          <w:lang w:eastAsia="de-DE"/>
          <w14:ligatures w14:val="none"/>
        </w:rPr>
        <w:t>und Siebenschläfer</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Sieben Noten der Tonleiter</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7 Wochentage</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7 Sakramente und 7 Todsünden in der christlichen Lehre</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Siebenkampf</w:t>
      </w:r>
    </w:p>
    <w:p w:rsidR="00CC2DF1" w:rsidRPr="00C025B8"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Rom ist auf 7 Hügeln gebaut</w:t>
      </w:r>
    </w:p>
    <w:p w:rsidR="00CC2DF1" w:rsidRDefault="00CC2DF1" w:rsidP="00CC2DF1">
      <w:pPr>
        <w:numPr>
          <w:ilvl w:val="0"/>
          <w:numId w:val="1"/>
        </w:numPr>
        <w:spacing w:before="100" w:beforeAutospacing="1" w:after="100" w:afterAutospacing="1"/>
        <w:ind w:left="0" w:firstLine="0"/>
        <w:rPr>
          <w:rFonts w:eastAsia="Times New Roman" w:cstheme="minorHAnsi"/>
          <w:kern w:val="0"/>
          <w:lang w:eastAsia="de-DE"/>
          <w14:ligatures w14:val="none"/>
        </w:rPr>
      </w:pPr>
      <w:r w:rsidRPr="00C025B8">
        <w:rPr>
          <w:rFonts w:eastAsia="Times New Roman" w:cstheme="minorHAnsi"/>
          <w:kern w:val="0"/>
          <w:lang w:eastAsia="de-DE"/>
          <w14:ligatures w14:val="none"/>
        </w:rPr>
        <w:t xml:space="preserve">Und die </w:t>
      </w:r>
      <w:r w:rsidRPr="00CC2DF1">
        <w:rPr>
          <w:rFonts w:eastAsia="Times New Roman" w:cstheme="minorHAnsi"/>
          <w:kern w:val="0"/>
          <w:lang w:eastAsia="de-DE"/>
          <w14:ligatures w14:val="none"/>
        </w:rPr>
        <w:t>sieben Weltwunder</w:t>
      </w:r>
      <w:r w:rsidRPr="00C025B8">
        <w:rPr>
          <w:rFonts w:eastAsia="Times New Roman" w:cstheme="minorHAnsi"/>
          <w:kern w:val="0"/>
          <w:lang w:eastAsia="de-DE"/>
          <w14:ligatures w14:val="none"/>
        </w:rPr>
        <w:t xml:space="preserve"> …</w:t>
      </w:r>
    </w:p>
    <w:p w:rsidR="00C025B8" w:rsidRPr="00CC2DF1" w:rsidRDefault="00C025B8" w:rsidP="00C025B8">
      <w:pPr>
        <w:spacing w:before="100" w:beforeAutospacing="1" w:after="100" w:afterAutospacing="1"/>
        <w:rPr>
          <w:rFonts w:eastAsia="Times New Roman" w:cstheme="minorHAnsi"/>
          <w:kern w:val="0"/>
          <w:lang w:eastAsia="de-DE"/>
          <w14:ligatures w14:val="none"/>
        </w:rPr>
      </w:pPr>
    </w:p>
    <w:p w:rsidR="00CC2DF1" w:rsidRPr="00C025B8" w:rsidRDefault="00CC2DF1" w:rsidP="00CC2DF1">
      <w:pPr>
        <w:spacing w:before="100" w:beforeAutospacing="1" w:after="100" w:afterAutospacing="1"/>
        <w:rPr>
          <w:rFonts w:eastAsia="Times New Roman" w:cstheme="minorHAnsi"/>
          <w:b/>
          <w:bCs/>
          <w:kern w:val="0"/>
          <w:lang w:eastAsia="de-DE"/>
          <w14:ligatures w14:val="none"/>
        </w:rPr>
      </w:pPr>
      <w:r w:rsidRPr="00C025B8">
        <w:rPr>
          <w:rFonts w:eastAsia="Times New Roman" w:cstheme="minorHAnsi"/>
          <w:b/>
          <w:bCs/>
          <w:kern w:val="0"/>
          <w:lang w:eastAsia="de-DE"/>
          <w14:ligatures w14:val="none"/>
        </w:rPr>
        <w:lastRenderedPageBreak/>
        <w:t>Wunder</w:t>
      </w:r>
    </w:p>
    <w:p w:rsidR="00CC2DF1" w:rsidRDefault="00CC2DF1" w:rsidP="00CC2DF1">
      <w:pPr>
        <w:spacing w:before="100" w:beforeAutospacing="1" w:after="100" w:afterAutospacing="1"/>
        <w:rPr>
          <w:rFonts w:cstheme="minorHAnsi"/>
          <w:color w:val="202124"/>
          <w:shd w:val="clear" w:color="auto" w:fill="FFFFFF"/>
        </w:rPr>
      </w:pPr>
      <w:r w:rsidRPr="00C025B8">
        <w:rPr>
          <w:rFonts w:cstheme="minorHAnsi"/>
          <w:color w:val="202124"/>
          <w:shd w:val="clear" w:color="auto" w:fill="FFFFFF"/>
        </w:rPr>
        <w:t>Bei einem Wunder geschieht etwas Besonderes.</w:t>
      </w:r>
      <w:r w:rsidRPr="00C025B8">
        <w:rPr>
          <w:rStyle w:val="apple-converted-space"/>
          <w:rFonts w:cstheme="minorHAnsi"/>
          <w:color w:val="202124"/>
          <w:shd w:val="clear" w:color="auto" w:fill="FFFFFF"/>
        </w:rPr>
        <w:t> </w:t>
      </w:r>
      <w:r w:rsidRPr="00C025B8">
        <w:rPr>
          <w:rFonts w:cstheme="minorHAnsi"/>
          <w:color w:val="040C28"/>
        </w:rPr>
        <w:t>Heute nennt man viele Dinge ein Wunder, wenn es großartig, erstaunlich oder unwahrscheinlich ist</w:t>
      </w:r>
      <w:r w:rsidRPr="00C025B8">
        <w:rPr>
          <w:rFonts w:cstheme="minorHAnsi"/>
          <w:color w:val="202124"/>
          <w:shd w:val="clear" w:color="auto" w:fill="FFFFFF"/>
        </w:rPr>
        <w:t>. Eigentlich meinte man damit früher etwas Bestimmtes: Ein Wunder ist etwas, das man sich nicht erklären kann. Es widerspricht einem Naturgesetz oder aller Erfahrung</w:t>
      </w:r>
      <w:r w:rsidRPr="00C025B8">
        <w:rPr>
          <w:rFonts w:cstheme="minorHAnsi"/>
          <w:color w:val="202124"/>
          <w:shd w:val="clear" w:color="auto" w:fill="FFFFFF"/>
        </w:rPr>
        <w:t>.</w:t>
      </w:r>
    </w:p>
    <w:p w:rsidR="00C025B8" w:rsidRPr="00C025B8" w:rsidRDefault="00C025B8" w:rsidP="00CC2DF1">
      <w:pPr>
        <w:spacing w:before="100" w:beforeAutospacing="1" w:after="100" w:afterAutospacing="1"/>
        <w:rPr>
          <w:rFonts w:cstheme="minorHAnsi"/>
          <w:color w:val="202124"/>
          <w:shd w:val="clear" w:color="auto" w:fill="FFFFFF"/>
        </w:rPr>
      </w:pPr>
      <w:r>
        <w:rPr>
          <w:rFonts w:cstheme="minorHAnsi"/>
          <w:color w:val="202124"/>
          <w:shd w:val="clear" w:color="auto" w:fill="FFFFFF"/>
        </w:rPr>
        <w:t>Was findest du wunderbar? Wunderschön? Wunderlich? Was ist für dich ein Wunder?</w:t>
      </w:r>
    </w:p>
    <w:p w:rsidR="006350C1" w:rsidRPr="00C025B8" w:rsidRDefault="006350C1" w:rsidP="00CC2DF1">
      <w:pPr>
        <w:spacing w:before="100" w:beforeAutospacing="1" w:after="100" w:afterAutospacing="1"/>
        <w:rPr>
          <w:rFonts w:cstheme="minorHAnsi"/>
          <w:color w:val="414152"/>
          <w:shd w:val="clear" w:color="auto" w:fill="FFFFFF"/>
        </w:rPr>
      </w:pPr>
      <w:r w:rsidRPr="00C025B8">
        <w:rPr>
          <w:rFonts w:cstheme="minorHAnsi"/>
          <w:color w:val="414152"/>
          <w:shd w:val="clear" w:color="auto" w:fill="FFFFFF"/>
        </w:rPr>
        <w:t>Die „</w:t>
      </w:r>
      <w:r w:rsidRPr="00C025B8">
        <w:rPr>
          <w:rFonts w:cstheme="minorHAnsi"/>
          <w:b/>
          <w:bCs/>
          <w:color w:val="414152"/>
          <w:shd w:val="clear" w:color="auto" w:fill="FFFFFF"/>
        </w:rPr>
        <w:t>Sieben Weltwunder</w:t>
      </w:r>
      <w:r w:rsidRPr="00C025B8">
        <w:rPr>
          <w:rFonts w:cstheme="minorHAnsi"/>
          <w:color w:val="414152"/>
          <w:shd w:val="clear" w:color="auto" w:fill="FFFFFF"/>
        </w:rPr>
        <w:t>“ sind außergewöhnliche Bau- und Kunstwerke aus der Antike, die sich durch ihre Größe, Pracht, Bedeutung oder herausragende Technik auszeichnen. Auflistungen der Weltwunder bestehen seit der hellenistischen Zeit</w:t>
      </w:r>
      <w:r w:rsidRPr="00C025B8">
        <w:rPr>
          <w:rFonts w:cstheme="minorHAnsi"/>
          <w:color w:val="414152"/>
          <w:shd w:val="clear" w:color="auto" w:fill="FFFFFF"/>
        </w:rPr>
        <w:t>, also seit der Zeit der alten Griechen,</w:t>
      </w:r>
      <w:r w:rsidRPr="00C025B8">
        <w:rPr>
          <w:rFonts w:cstheme="minorHAnsi"/>
          <w:color w:val="414152"/>
          <w:shd w:val="clear" w:color="auto" w:fill="FFFFFF"/>
        </w:rPr>
        <w:t xml:space="preserve"> in immer wieder veränderter Form.</w:t>
      </w:r>
      <w:r w:rsidRPr="00C025B8">
        <w:rPr>
          <w:rFonts w:cstheme="minorHAnsi"/>
          <w:color w:val="414152"/>
          <w:shd w:val="clear" w:color="auto" w:fill="FFFFFF"/>
        </w:rPr>
        <w:t xml:space="preserve"> </w:t>
      </w:r>
      <w:r w:rsidRPr="00C025B8">
        <w:rPr>
          <w:rFonts w:cstheme="minorHAnsi"/>
          <w:color w:val="414152"/>
          <w:shd w:val="clear" w:color="auto" w:fill="FFFFFF"/>
        </w:rPr>
        <w:t xml:space="preserve">Die älteste Liste </w:t>
      </w:r>
      <w:r w:rsidRPr="00C025B8">
        <w:rPr>
          <w:rFonts w:cstheme="minorHAnsi"/>
          <w:color w:val="414152"/>
          <w:shd w:val="clear" w:color="auto" w:fill="FFFFFF"/>
        </w:rPr>
        <w:t xml:space="preserve">stammt wohl von dem griechischen Geschichtsschreiber Herodot. </w:t>
      </w:r>
      <w:r w:rsidRPr="00C025B8">
        <w:rPr>
          <w:rFonts w:cstheme="minorHAnsi"/>
          <w:color w:val="414152"/>
          <w:shd w:val="clear" w:color="auto" w:fill="FFFFFF"/>
        </w:rPr>
        <w:t>Die heu</w:t>
      </w:r>
      <w:r w:rsidRPr="00C025B8">
        <w:rPr>
          <w:rFonts w:cstheme="minorHAnsi"/>
          <w:color w:val="414152"/>
          <w:shd w:val="clear" w:color="auto" w:fill="FFFFFF"/>
        </w:rPr>
        <w:t>te geläufige</w:t>
      </w:r>
      <w:r w:rsidRPr="00C025B8">
        <w:rPr>
          <w:rFonts w:cstheme="minorHAnsi"/>
          <w:color w:val="414152"/>
          <w:shd w:val="clear" w:color="auto" w:fill="FFFFFF"/>
        </w:rPr>
        <w:t xml:space="preserve"> Liste </w:t>
      </w:r>
      <w:r w:rsidRPr="00C025B8">
        <w:rPr>
          <w:rFonts w:cstheme="minorHAnsi"/>
          <w:color w:val="414152"/>
          <w:shd w:val="clear" w:color="auto" w:fill="FFFFFF"/>
        </w:rPr>
        <w:t>ist erst etwa 500 Jahre alt</w:t>
      </w:r>
      <w:r w:rsidRPr="00C025B8">
        <w:rPr>
          <w:rStyle w:val="Fett"/>
          <w:rFonts w:cstheme="minorHAnsi"/>
          <w:b w:val="0"/>
          <w:bCs w:val="0"/>
          <w:color w:val="414152"/>
        </w:rPr>
        <w:t>.</w:t>
      </w:r>
    </w:p>
    <w:p w:rsidR="006350C1" w:rsidRPr="00C025B8" w:rsidRDefault="006350C1" w:rsidP="00CC2DF1">
      <w:pPr>
        <w:spacing w:before="100" w:beforeAutospacing="1" w:after="100" w:afterAutospacing="1"/>
        <w:rPr>
          <w:rFonts w:cstheme="minorHAnsi"/>
          <w:color w:val="414152"/>
          <w:shd w:val="clear" w:color="auto" w:fill="FFFFFF"/>
        </w:rPr>
      </w:pPr>
      <w:r w:rsidRPr="00C025B8">
        <w:rPr>
          <w:rFonts w:cstheme="minorHAnsi"/>
          <w:color w:val="414152"/>
          <w:shd w:val="clear" w:color="auto" w:fill="FFFFFF"/>
        </w:rPr>
        <w:t>Hier sind sie:</w:t>
      </w:r>
    </w:p>
    <w:p w:rsidR="006350C1" w:rsidRPr="00C025B8" w:rsidRDefault="006350C1" w:rsidP="00C025B8">
      <w:pPr>
        <w:pStyle w:val="Listenabsatz"/>
        <w:numPr>
          <w:ilvl w:val="0"/>
          <w:numId w:val="3"/>
        </w:numPr>
        <w:spacing w:before="240" w:after="240"/>
        <w:contextualSpacing w:val="0"/>
        <w:rPr>
          <w:rFonts w:cstheme="minorHAnsi"/>
          <w:color w:val="414152"/>
          <w:shd w:val="clear" w:color="auto" w:fill="FFFFFF"/>
        </w:rPr>
      </w:pPr>
      <w:r w:rsidRPr="00C025B8">
        <w:rPr>
          <w:rFonts w:cstheme="minorHAnsi"/>
          <w:color w:val="414152"/>
          <w:shd w:val="clear" w:color="auto" w:fill="FFFFFF"/>
        </w:rPr>
        <w:t>die Pyramiden von Gizeh</w:t>
      </w:r>
      <w:r w:rsidR="00C025B8">
        <w:rPr>
          <w:rFonts w:cstheme="minorHAnsi"/>
          <w:color w:val="414152"/>
          <w:shd w:val="clear" w:color="auto" w:fill="FFFFFF"/>
        </w:rPr>
        <w:br/>
      </w:r>
      <w:r w:rsidRPr="00C025B8">
        <w:rPr>
          <w:rFonts w:cstheme="minorHAnsi"/>
          <w:color w:val="414152"/>
          <w:shd w:val="clear" w:color="auto" w:fill="FFFFFF"/>
        </w:rPr>
        <w:t xml:space="preserve">das </w:t>
      </w:r>
      <w:r w:rsidRPr="00C025B8">
        <w:rPr>
          <w:rFonts w:cstheme="minorHAnsi"/>
          <w:color w:val="414152"/>
          <w:shd w:val="clear" w:color="auto" w:fill="FFFFFF"/>
        </w:rPr>
        <w:t>älteste und einzige noch erhaltene Weltwunder</w:t>
      </w:r>
    </w:p>
    <w:p w:rsidR="006350C1" w:rsidRPr="00C025B8" w:rsidRDefault="006350C1" w:rsidP="00C025B8">
      <w:pPr>
        <w:pStyle w:val="Listenabsatz"/>
        <w:numPr>
          <w:ilvl w:val="0"/>
          <w:numId w:val="3"/>
        </w:numPr>
        <w:spacing w:before="240" w:after="240"/>
        <w:contextualSpacing w:val="0"/>
        <w:rPr>
          <w:rStyle w:val="Fett"/>
          <w:rFonts w:cstheme="minorHAnsi"/>
          <w:b w:val="0"/>
          <w:bCs w:val="0"/>
          <w:color w:val="414152"/>
        </w:rPr>
      </w:pPr>
      <w:r w:rsidRPr="00C025B8">
        <w:rPr>
          <w:rFonts w:cstheme="minorHAnsi"/>
          <w:color w:val="414152"/>
          <w:shd w:val="clear" w:color="auto" w:fill="FFFFFF"/>
        </w:rPr>
        <w:t>die Hängenden Gärten der Semiramis in Babylo</w:t>
      </w:r>
      <w:r w:rsidR="00C025B8" w:rsidRPr="00C025B8">
        <w:rPr>
          <w:rFonts w:cstheme="minorHAnsi"/>
          <w:color w:val="414152"/>
          <w:shd w:val="clear" w:color="auto" w:fill="FFFFFF"/>
        </w:rPr>
        <w:t>n</w:t>
      </w:r>
      <w:r w:rsidR="00C025B8" w:rsidRPr="00C025B8">
        <w:rPr>
          <w:rFonts w:cstheme="minorHAnsi"/>
          <w:color w:val="414152"/>
          <w:shd w:val="clear" w:color="auto" w:fill="FFFFFF"/>
        </w:rPr>
        <w:br/>
      </w:r>
      <w:r w:rsidRPr="00C025B8">
        <w:rPr>
          <w:rFonts w:cstheme="minorHAnsi"/>
          <w:color w:val="414152"/>
          <w:shd w:val="clear" w:color="auto" w:fill="FFFFFF"/>
        </w:rPr>
        <w:t>B</w:t>
      </w:r>
      <w:r w:rsidRPr="00C025B8">
        <w:rPr>
          <w:rFonts w:cstheme="minorHAnsi"/>
          <w:color w:val="414152"/>
          <w:shd w:val="clear" w:color="auto" w:fill="FFFFFF"/>
        </w:rPr>
        <w:t xml:space="preserve">erühmt waren die Terrassen-Dachgärten der assyrischen Königin </w:t>
      </w:r>
      <w:r w:rsidR="00C025B8" w:rsidRPr="00C025B8">
        <w:rPr>
          <w:rFonts w:cstheme="minorHAnsi"/>
          <w:color w:val="414152"/>
          <w:shd w:val="clear" w:color="auto" w:fill="FFFFFF"/>
        </w:rPr>
        <w:t xml:space="preserve">Semiramis </w:t>
      </w:r>
      <w:r w:rsidRPr="00C025B8">
        <w:rPr>
          <w:rFonts w:cstheme="minorHAnsi"/>
          <w:color w:val="414152"/>
          <w:shd w:val="clear" w:color="auto" w:fill="FFFFFF"/>
        </w:rPr>
        <w:t>in der Königsburg in</w:t>
      </w:r>
      <w:r w:rsidRPr="00C025B8">
        <w:rPr>
          <w:rStyle w:val="apple-converted-space"/>
          <w:rFonts w:cstheme="minorHAnsi"/>
          <w:color w:val="414152"/>
          <w:shd w:val="clear" w:color="auto" w:fill="FFFFFF"/>
        </w:rPr>
        <w:t> </w:t>
      </w:r>
      <w:r w:rsidRPr="00C025B8">
        <w:rPr>
          <w:rStyle w:val="Fett"/>
          <w:rFonts w:cstheme="minorHAnsi"/>
          <w:b w:val="0"/>
          <w:bCs w:val="0"/>
          <w:color w:val="414152"/>
        </w:rPr>
        <w:t>Babylon</w:t>
      </w:r>
      <w:r w:rsidRPr="00C025B8">
        <w:rPr>
          <w:rStyle w:val="Fett"/>
          <w:rFonts w:cstheme="minorHAnsi"/>
          <w:b w:val="0"/>
          <w:bCs w:val="0"/>
          <w:color w:val="414152"/>
        </w:rPr>
        <w:t xml:space="preserve">. </w:t>
      </w:r>
      <w:r w:rsidRPr="00C025B8">
        <w:rPr>
          <w:rFonts w:cstheme="minorHAnsi"/>
          <w:color w:val="414152"/>
          <w:shd w:val="clear" w:color="auto" w:fill="FFFFFF"/>
        </w:rPr>
        <w:t>Sie glichen insofern einem botanischen Garten</w:t>
      </w:r>
      <w:r w:rsidRPr="00C025B8">
        <w:rPr>
          <w:rFonts w:cstheme="minorHAnsi"/>
          <w:color w:val="414152"/>
          <w:shd w:val="clear" w:color="auto" w:fill="FFFFFF"/>
        </w:rPr>
        <w:t>.</w:t>
      </w:r>
    </w:p>
    <w:p w:rsidR="006350C1" w:rsidRPr="00C025B8" w:rsidRDefault="006350C1" w:rsidP="00C025B8">
      <w:pPr>
        <w:pStyle w:val="Listenabsatz"/>
        <w:numPr>
          <w:ilvl w:val="0"/>
          <w:numId w:val="3"/>
        </w:numPr>
        <w:spacing w:before="240" w:after="240"/>
        <w:contextualSpacing w:val="0"/>
        <w:rPr>
          <w:rFonts w:cstheme="minorHAnsi"/>
          <w:color w:val="414152"/>
          <w:shd w:val="clear" w:color="auto" w:fill="FFFFFF"/>
        </w:rPr>
      </w:pPr>
      <w:r w:rsidRPr="00C025B8">
        <w:rPr>
          <w:rFonts w:cstheme="minorHAnsi"/>
          <w:color w:val="414152"/>
          <w:shd w:val="clear" w:color="auto" w:fill="FFFFFF"/>
        </w:rPr>
        <w:t>der Tempel der Artemis in Ephesos</w:t>
      </w:r>
      <w:r w:rsidR="00C025B8" w:rsidRPr="00C025B8">
        <w:rPr>
          <w:rFonts w:cstheme="minorHAnsi"/>
          <w:color w:val="414152"/>
          <w:shd w:val="clear" w:color="auto" w:fill="FFFFFF"/>
        </w:rPr>
        <w:br/>
      </w:r>
      <w:r w:rsidRPr="00C025B8">
        <w:rPr>
          <w:rFonts w:cstheme="minorHAnsi"/>
          <w:color w:val="414152"/>
          <w:shd w:val="clear" w:color="auto" w:fill="FFFFFF"/>
        </w:rPr>
        <w:t>Der Architekt ließ den Marmorbau mit einer Breite von etwa 50–60 m und einer Länge von etwas über 100 m erstehen. Die über</w:t>
      </w:r>
      <w:r w:rsidRPr="00C025B8">
        <w:rPr>
          <w:rStyle w:val="apple-converted-space"/>
          <w:rFonts w:cstheme="minorHAnsi"/>
          <w:color w:val="414152"/>
          <w:shd w:val="clear" w:color="auto" w:fill="FFFFFF"/>
        </w:rPr>
        <w:t> </w:t>
      </w:r>
      <w:r w:rsidRPr="00C025B8">
        <w:rPr>
          <w:rStyle w:val="Fett"/>
          <w:rFonts w:cstheme="minorHAnsi"/>
          <w:b w:val="0"/>
          <w:bCs w:val="0"/>
          <w:color w:val="414152"/>
        </w:rPr>
        <w:t>100 Marmorsäulen</w:t>
      </w:r>
      <w:r w:rsidR="00C025B8" w:rsidRPr="00C025B8">
        <w:rPr>
          <w:rStyle w:val="Fett"/>
          <w:rFonts w:cstheme="minorHAnsi"/>
          <w:b w:val="0"/>
          <w:bCs w:val="0"/>
          <w:color w:val="414152"/>
        </w:rPr>
        <w:t xml:space="preserve"> </w:t>
      </w:r>
      <w:r w:rsidRPr="00C025B8">
        <w:rPr>
          <w:rFonts w:cstheme="minorHAnsi"/>
          <w:color w:val="414152"/>
          <w:shd w:val="clear" w:color="auto" w:fill="FFFFFF"/>
        </w:rPr>
        <w:t xml:space="preserve">von je 18 m Höhe </w:t>
      </w:r>
      <w:r w:rsidR="00C025B8" w:rsidRPr="00C025B8">
        <w:rPr>
          <w:rFonts w:cstheme="minorHAnsi"/>
          <w:color w:val="414152"/>
          <w:shd w:val="clear" w:color="auto" w:fill="FFFFFF"/>
        </w:rPr>
        <w:t xml:space="preserve">sind </w:t>
      </w:r>
      <w:r w:rsidRPr="00C025B8">
        <w:rPr>
          <w:rFonts w:cstheme="minorHAnsi"/>
          <w:color w:val="414152"/>
          <w:shd w:val="clear" w:color="auto" w:fill="FFFFFF"/>
        </w:rPr>
        <w:t>vergleichbar mit einem 6-stöckigen Hochhaus</w:t>
      </w:r>
      <w:r w:rsidR="00C025B8" w:rsidRPr="00C025B8">
        <w:rPr>
          <w:rFonts w:cstheme="minorHAnsi"/>
          <w:color w:val="414152"/>
          <w:shd w:val="clear" w:color="auto" w:fill="FFFFFF"/>
        </w:rPr>
        <w:t>.</w:t>
      </w:r>
    </w:p>
    <w:p w:rsidR="006350C1" w:rsidRPr="00C025B8" w:rsidRDefault="006350C1" w:rsidP="00C025B8">
      <w:pPr>
        <w:pStyle w:val="Listenabsatz"/>
        <w:numPr>
          <w:ilvl w:val="0"/>
          <w:numId w:val="3"/>
        </w:numPr>
        <w:spacing w:before="240" w:after="240"/>
        <w:contextualSpacing w:val="0"/>
        <w:rPr>
          <w:rFonts w:cstheme="minorHAnsi"/>
          <w:color w:val="414152"/>
          <w:shd w:val="clear" w:color="auto" w:fill="FFFFFF"/>
        </w:rPr>
      </w:pPr>
      <w:r w:rsidRPr="00C025B8">
        <w:rPr>
          <w:rFonts w:cstheme="minorHAnsi"/>
          <w:color w:val="414152"/>
          <w:shd w:val="clear" w:color="auto" w:fill="FFFFFF"/>
        </w:rPr>
        <w:t xml:space="preserve">die </w:t>
      </w:r>
      <w:proofErr w:type="spellStart"/>
      <w:r w:rsidRPr="00C025B8">
        <w:rPr>
          <w:rFonts w:cstheme="minorHAnsi"/>
          <w:color w:val="414152"/>
          <w:shd w:val="clear" w:color="auto" w:fill="FFFFFF"/>
        </w:rPr>
        <w:t>Zeusstatue</w:t>
      </w:r>
      <w:proofErr w:type="spellEnd"/>
      <w:r w:rsidRPr="00C025B8">
        <w:rPr>
          <w:rFonts w:cstheme="minorHAnsi"/>
          <w:color w:val="414152"/>
          <w:shd w:val="clear" w:color="auto" w:fill="FFFFFF"/>
        </w:rPr>
        <w:t xml:space="preserve"> in Olympia</w:t>
      </w:r>
      <w:r w:rsidR="00C025B8" w:rsidRPr="00C025B8">
        <w:rPr>
          <w:rFonts w:cstheme="minorHAnsi"/>
          <w:color w:val="414152"/>
          <w:shd w:val="clear" w:color="auto" w:fill="FFFFFF"/>
        </w:rPr>
        <w:br/>
        <w:t>Eine große Statue, die auch sehr wertvoll war, d</w:t>
      </w:r>
      <w:r w:rsidR="00C025B8" w:rsidRPr="00C025B8">
        <w:rPr>
          <w:rFonts w:cstheme="minorHAnsi"/>
          <w:color w:val="414152"/>
          <w:shd w:val="clear" w:color="auto" w:fill="FFFFFF"/>
        </w:rPr>
        <w:t xml:space="preserve">ie Augen bestanden </w:t>
      </w:r>
      <w:r w:rsidR="00C025B8" w:rsidRPr="00C025B8">
        <w:rPr>
          <w:rFonts w:cstheme="minorHAnsi"/>
          <w:color w:val="414152"/>
          <w:shd w:val="clear" w:color="auto" w:fill="FFFFFF"/>
        </w:rPr>
        <w:t xml:space="preserve">zum Beispiel </w:t>
      </w:r>
      <w:r w:rsidR="00C025B8" w:rsidRPr="00C025B8">
        <w:rPr>
          <w:rFonts w:cstheme="minorHAnsi"/>
          <w:color w:val="414152"/>
          <w:shd w:val="clear" w:color="auto" w:fill="FFFFFF"/>
        </w:rPr>
        <w:t>aus faustgroßen Edelsteinen.</w:t>
      </w:r>
    </w:p>
    <w:p w:rsidR="006350C1" w:rsidRPr="00C025B8" w:rsidRDefault="006350C1" w:rsidP="00C025B8">
      <w:pPr>
        <w:pStyle w:val="Listenabsatz"/>
        <w:numPr>
          <w:ilvl w:val="0"/>
          <w:numId w:val="3"/>
        </w:numPr>
        <w:spacing w:before="240" w:after="240"/>
        <w:contextualSpacing w:val="0"/>
        <w:rPr>
          <w:rFonts w:cstheme="minorHAnsi"/>
          <w:color w:val="414152"/>
          <w:shd w:val="clear" w:color="auto" w:fill="FFFFFF"/>
        </w:rPr>
      </w:pPr>
      <w:r w:rsidRPr="00C025B8">
        <w:rPr>
          <w:rFonts w:cstheme="minorHAnsi"/>
          <w:color w:val="414152"/>
          <w:shd w:val="clear" w:color="auto" w:fill="FFFFFF"/>
        </w:rPr>
        <w:t>das Mausoleum in Halikarnassos</w:t>
      </w:r>
      <w:r w:rsidR="00C025B8" w:rsidRPr="00C025B8">
        <w:rPr>
          <w:rFonts w:cstheme="minorHAnsi"/>
          <w:color w:val="414152"/>
          <w:shd w:val="clear" w:color="auto" w:fill="FFFFFF"/>
        </w:rPr>
        <w:br/>
      </w:r>
      <w:r w:rsidR="00C025B8" w:rsidRPr="00C025B8">
        <w:rPr>
          <w:rFonts w:cstheme="minorHAnsi"/>
          <w:color w:val="414152"/>
          <w:shd w:val="clear" w:color="auto" w:fill="FFFFFF"/>
        </w:rPr>
        <w:t>Das</w:t>
      </w:r>
      <w:r w:rsidR="00C025B8" w:rsidRPr="00C025B8">
        <w:rPr>
          <w:rStyle w:val="apple-converted-space"/>
          <w:rFonts w:cstheme="minorHAnsi"/>
          <w:color w:val="414152"/>
          <w:shd w:val="clear" w:color="auto" w:fill="FFFFFF"/>
        </w:rPr>
        <w:t> </w:t>
      </w:r>
      <w:r w:rsidR="00C025B8" w:rsidRPr="00C025B8">
        <w:rPr>
          <w:rStyle w:val="suchwort"/>
          <w:rFonts w:cstheme="minorHAnsi"/>
          <w:color w:val="414152"/>
        </w:rPr>
        <w:t>Mausoleum</w:t>
      </w:r>
      <w:r w:rsidR="00C025B8" w:rsidRPr="00C025B8">
        <w:rPr>
          <w:rStyle w:val="apple-converted-space"/>
          <w:rFonts w:cstheme="minorHAnsi"/>
          <w:color w:val="414152"/>
          <w:shd w:val="clear" w:color="auto" w:fill="FFFFFF"/>
        </w:rPr>
        <w:t> </w:t>
      </w:r>
      <w:r w:rsidR="00C025B8" w:rsidRPr="00C025B8">
        <w:rPr>
          <w:rFonts w:cstheme="minorHAnsi"/>
          <w:color w:val="414152"/>
          <w:shd w:val="clear" w:color="auto" w:fill="FFFFFF"/>
        </w:rPr>
        <w:t>war</w:t>
      </w:r>
      <w:r w:rsidR="00C025B8" w:rsidRPr="00C025B8">
        <w:rPr>
          <w:rFonts w:cstheme="minorHAnsi"/>
          <w:color w:val="414152"/>
          <w:shd w:val="clear" w:color="auto" w:fill="FFFFFF"/>
        </w:rPr>
        <w:t xml:space="preserve"> ein gigantischer Grabbau für</w:t>
      </w:r>
      <w:r w:rsidR="00C025B8" w:rsidRPr="00C025B8">
        <w:rPr>
          <w:rFonts w:cstheme="minorHAnsi"/>
          <w:color w:val="414152"/>
          <w:shd w:val="clear" w:color="auto" w:fill="FFFFFF"/>
        </w:rPr>
        <w:t xml:space="preserve"> einen</w:t>
      </w:r>
      <w:r w:rsidR="00C025B8" w:rsidRPr="00C025B8">
        <w:rPr>
          <w:rFonts w:cstheme="minorHAnsi"/>
          <w:color w:val="414152"/>
          <w:shd w:val="clear" w:color="auto" w:fill="FFFFFF"/>
        </w:rPr>
        <w:t xml:space="preserve"> </w:t>
      </w:r>
      <w:proofErr w:type="gramStart"/>
      <w:r w:rsidR="00C025B8" w:rsidRPr="00C025B8">
        <w:rPr>
          <w:rFonts w:cstheme="minorHAnsi"/>
          <w:color w:val="414152"/>
          <w:shd w:val="clear" w:color="auto" w:fill="FFFFFF"/>
        </w:rPr>
        <w:t>König</w:t>
      </w:r>
      <w:r w:rsidR="00C025B8" w:rsidRPr="00C025B8">
        <w:rPr>
          <w:rStyle w:val="apple-converted-space"/>
          <w:rFonts w:cstheme="minorHAnsi"/>
          <w:color w:val="414152"/>
          <w:shd w:val="clear" w:color="auto" w:fill="FFFFFF"/>
        </w:rPr>
        <w:t> </w:t>
      </w:r>
      <w:r w:rsidR="00C025B8" w:rsidRPr="00C025B8">
        <w:rPr>
          <w:rStyle w:val="apple-converted-space"/>
          <w:rFonts w:cstheme="minorHAnsi"/>
          <w:color w:val="414152"/>
          <w:shd w:val="clear" w:color="auto" w:fill="FFFFFF"/>
        </w:rPr>
        <w:t>.</w:t>
      </w:r>
      <w:proofErr w:type="gramEnd"/>
      <w:r w:rsidR="00C025B8" w:rsidRPr="00C025B8">
        <w:rPr>
          <w:rStyle w:val="apple-converted-space"/>
          <w:rFonts w:cstheme="minorHAnsi"/>
          <w:color w:val="414152"/>
          <w:shd w:val="clear" w:color="auto" w:fill="FFFFFF"/>
        </w:rPr>
        <w:t xml:space="preserve"> Es war fast 50 Meter hoch, so hoch wie ein Hochhaus mit 16 Stockwerken.</w:t>
      </w:r>
    </w:p>
    <w:p w:rsidR="006350C1" w:rsidRPr="00C025B8" w:rsidRDefault="006350C1" w:rsidP="00C025B8">
      <w:pPr>
        <w:pStyle w:val="Listenabsatz"/>
        <w:numPr>
          <w:ilvl w:val="0"/>
          <w:numId w:val="3"/>
        </w:numPr>
        <w:spacing w:before="240" w:after="240"/>
        <w:contextualSpacing w:val="0"/>
        <w:rPr>
          <w:rFonts w:cstheme="minorHAnsi"/>
          <w:color w:val="414152"/>
          <w:shd w:val="clear" w:color="auto" w:fill="FFFFFF"/>
        </w:rPr>
      </w:pPr>
      <w:r w:rsidRPr="00C025B8">
        <w:rPr>
          <w:rFonts w:cstheme="minorHAnsi"/>
          <w:color w:val="414152"/>
          <w:shd w:val="clear" w:color="auto" w:fill="FFFFFF"/>
        </w:rPr>
        <w:t>der Koloss von Rhodos</w:t>
      </w:r>
      <w:r w:rsidR="00C025B8" w:rsidRPr="00C025B8">
        <w:rPr>
          <w:rFonts w:cstheme="minorHAnsi"/>
          <w:color w:val="414152"/>
          <w:shd w:val="clear" w:color="auto" w:fill="FFFFFF"/>
        </w:rPr>
        <w:br/>
        <w:t>ein riesiges, aus Bronze gegossenes Standbild. Manche denken, der Koloss stand über der Hafeneinfahrt auf Rhodos.</w:t>
      </w:r>
    </w:p>
    <w:p w:rsidR="00CC2DF1" w:rsidRPr="00C025B8" w:rsidRDefault="006350C1" w:rsidP="00C025B8">
      <w:pPr>
        <w:pStyle w:val="Listenabsatz"/>
        <w:numPr>
          <w:ilvl w:val="0"/>
          <w:numId w:val="3"/>
        </w:numPr>
        <w:spacing w:before="240" w:after="240"/>
        <w:contextualSpacing w:val="0"/>
        <w:rPr>
          <w:rFonts w:eastAsia="Times New Roman" w:cstheme="minorHAnsi"/>
          <w:kern w:val="0"/>
          <w:lang w:eastAsia="de-DE"/>
          <w14:ligatures w14:val="none"/>
        </w:rPr>
      </w:pPr>
      <w:r w:rsidRPr="00C025B8">
        <w:rPr>
          <w:rFonts w:cstheme="minorHAnsi"/>
          <w:color w:val="414152"/>
          <w:shd w:val="clear" w:color="auto" w:fill="FFFFFF"/>
        </w:rPr>
        <w:t xml:space="preserve">der Leuchtturm </w:t>
      </w:r>
      <w:proofErr w:type="gramStart"/>
      <w:r w:rsidRPr="00C025B8">
        <w:rPr>
          <w:rFonts w:cstheme="minorHAnsi"/>
          <w:color w:val="414152"/>
          <w:shd w:val="clear" w:color="auto" w:fill="FFFFFF"/>
        </w:rPr>
        <w:t>von Pharos</w:t>
      </w:r>
      <w:proofErr w:type="gramEnd"/>
      <w:r w:rsidR="00C025B8" w:rsidRPr="00C025B8">
        <w:rPr>
          <w:rFonts w:cstheme="minorHAnsi"/>
          <w:color w:val="414152"/>
          <w:shd w:val="clear" w:color="auto" w:fill="FFFFFF"/>
        </w:rPr>
        <w:br/>
        <w:t>Er hatte eine Höhe von etwa 120 Meter, sein Feuer konnte man noch aus 55 km Entfernung sehen.</w:t>
      </w:r>
    </w:p>
    <w:sectPr w:rsidR="00CC2DF1" w:rsidRPr="00C025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B4A"/>
    <w:multiLevelType w:val="hybridMultilevel"/>
    <w:tmpl w:val="2F8ED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058FD"/>
    <w:multiLevelType w:val="multilevel"/>
    <w:tmpl w:val="6A7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95573"/>
    <w:multiLevelType w:val="multilevel"/>
    <w:tmpl w:val="AED4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097398">
    <w:abstractNumId w:val="1"/>
  </w:num>
  <w:num w:numId="2" w16cid:durableId="1446847386">
    <w:abstractNumId w:val="2"/>
  </w:num>
  <w:num w:numId="3" w16cid:durableId="24126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F1"/>
    <w:rsid w:val="00115C34"/>
    <w:rsid w:val="006350C1"/>
    <w:rsid w:val="00AE6CA9"/>
    <w:rsid w:val="00C025B8"/>
    <w:rsid w:val="00CC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E1042D"/>
  <w15:chartTrackingRefBased/>
  <w15:docId w15:val="{E49AD743-95D8-0C41-938A-01BC8649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C2DF1"/>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CC2DF1"/>
  </w:style>
  <w:style w:type="character" w:styleId="Hyperlink">
    <w:name w:val="Hyperlink"/>
    <w:basedOn w:val="Absatz-Standardschriftart"/>
    <w:uiPriority w:val="99"/>
    <w:semiHidden/>
    <w:unhideWhenUsed/>
    <w:rsid w:val="00CC2DF1"/>
    <w:rPr>
      <w:color w:val="0000FF"/>
      <w:u w:val="single"/>
    </w:rPr>
  </w:style>
  <w:style w:type="character" w:styleId="Fett">
    <w:name w:val="Strong"/>
    <w:basedOn w:val="Absatz-Standardschriftart"/>
    <w:uiPriority w:val="22"/>
    <w:qFormat/>
    <w:rsid w:val="00CC2DF1"/>
    <w:rPr>
      <w:b/>
      <w:bCs/>
    </w:rPr>
  </w:style>
  <w:style w:type="character" w:customStyle="1" w:styleId="suchwort">
    <w:name w:val="suchwort"/>
    <w:basedOn w:val="Absatz-Standardschriftart"/>
    <w:rsid w:val="006350C1"/>
  </w:style>
  <w:style w:type="paragraph" w:styleId="Listenabsatz">
    <w:name w:val="List Paragraph"/>
    <w:basedOn w:val="Standard"/>
    <w:uiPriority w:val="34"/>
    <w:qFormat/>
    <w:rsid w:val="00C02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05843">
      <w:bodyDiv w:val="1"/>
      <w:marLeft w:val="0"/>
      <w:marRight w:val="0"/>
      <w:marTop w:val="0"/>
      <w:marBottom w:val="0"/>
      <w:divBdr>
        <w:top w:val="none" w:sz="0" w:space="0" w:color="auto"/>
        <w:left w:val="none" w:sz="0" w:space="0" w:color="auto"/>
        <w:bottom w:val="none" w:sz="0" w:space="0" w:color="auto"/>
        <w:right w:val="none" w:sz="0" w:space="0" w:color="auto"/>
      </w:divBdr>
    </w:div>
    <w:div w:id="20737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pielw%C3%BCrf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wikipedia.org/wiki/Blue-Seven-Ph%C3%A4nomen" TargetMode="External"/><Relationship Id="rId12" Type="http://schemas.openxmlformats.org/officeDocument/2006/relationships/hyperlink" Target="https://www.logo-buch.de/logo-aktiv/wissensbibliothek/christliches-lexikon/r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Blau" TargetMode="External"/><Relationship Id="rId11" Type="http://schemas.openxmlformats.org/officeDocument/2006/relationships/hyperlink" Target="https://www.logo-buch.de/logo-aktiv/wissensbibliothek/christliches-lexikon/wolf" TargetMode="External"/><Relationship Id="rId5" Type="http://schemas.openxmlformats.org/officeDocument/2006/relationships/hyperlink" Target="https://de.wikipedia.org/wiki/Verhaltensforschung" TargetMode="External"/><Relationship Id="rId10" Type="http://schemas.openxmlformats.org/officeDocument/2006/relationships/hyperlink" Target="https://de.wikipedia.org/wiki/Backgammon" TargetMode="External"/><Relationship Id="rId4" Type="http://schemas.openxmlformats.org/officeDocument/2006/relationships/webSettings" Target="webSettings.xml"/><Relationship Id="rId9" Type="http://schemas.openxmlformats.org/officeDocument/2006/relationships/hyperlink" Target="https://de.wikipedia.org/wiki/Brettspie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2023-07-09T11:21:00Z</dcterms:created>
  <dcterms:modified xsi:type="dcterms:W3CDTF">2023-07-09T12:01:00Z</dcterms:modified>
</cp:coreProperties>
</file>